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企业法律与管理实务操作系列  企业内部控制法律实务操作指导  增订版</w:t>
      </w:r>
    </w:p>
    <w:p>
      <w:r>
        <w:rPr>
          <w:rFonts w:ascii="宋体" w:hAnsi="宋体" w:eastAsia="宋体"/>
          <w:sz w:val="24"/>
        </w:rPr>
        <w:t>胡天森主编；聂成涛副主编；傅宁，朱卫江，梁化情等编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企业法律与管理实务操作系列  企业内部控制法律实务操作指导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胡天森主编；聂成涛副主编；傅宁，朱卫江，梁化情等编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本书出售、求购地址：https://www.jiaokey.com/book/detail/13271504.html</w:t>
      </w:r>
    </w:p>
    <w:p>
      <w:r>
        <w:t>更多相关图书推荐：https://www.jiaokey.com</w:t>
      </w:r>
    </w:p>
    <w:p>
      <w:r>
        <w:t>胡天森主编；聂成涛副主编；傅宁，朱卫江，梁化情等编 其他作品：https://www.jiaokey.com/tag/胡天森主编；聂成涛副主编；傅宁，朱卫江，梁化情等编.html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关键词搜索：https://www.jiaokey.com/tag/企业法律与管理实务操作系列  企业内部控制法律实务操作指导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