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明史佛郎机吕宋和兰意大里亚四传注释</w:t>
      </w:r>
    </w:p>
    <w:p>
      <w:r>
        <w:rPr>
          <w:rFonts w:ascii="宋体" w:hAnsi="宋体" w:eastAsia="宋体"/>
          <w:sz w:val="24"/>
        </w:rPr>
        <w:t>张维华著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明史佛郎机吕宋和兰意大里亚四传注释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本书出售、求购地址：https://www.jiaokey.com/book/detail/13270783.html</w:t>
      </w:r>
    </w:p>
    <w:p>
      <w:r>
        <w:t>更多相关图书推荐：https://www.jiaokey.com</w:t>
      </w:r>
    </w:p>
    <w:p>
      <w:r>
        <w:t>张维华著 其他作品：https://www.jiaokey.com/tag/张维华著.html</w:t>
      </w:r>
    </w:p>
    <w:p>
      <w:r>
        <w:t>关键词搜索：https://www.jiaokey.com/tag/明史佛郎机吕宋和兰意大里亚四传注释.html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