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上</w:t>
      </w:r>
    </w:p>
    <w:p>
      <w:r>
        <w:rPr>
          <w:rFonts w:ascii="宋体" w:hAnsi="宋体" w:eastAsia="宋体"/>
          <w:sz w:val="24"/>
        </w:rPr>
        <w:t>（丹）安徒生原著；黄风译述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（丹）安徒生原著；黄风译述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本书出售、求购地址：https://www.jiaokey.com/book/detail/13269802.html</w:t>
      </w:r>
    </w:p>
    <w:p>
      <w:r>
        <w:t>更多相关图书推荐：https://www.jiaokey.com</w:t>
      </w:r>
    </w:p>
    <w:p>
      <w:r>
        <w:t>（丹）安徒生原著；黄风译述 其他作品：https://www.jiaokey.com/tag/（丹）安徒生原著；黄风译述.html</w:t>
      </w:r>
    </w:p>
    <w:p>
      <w:r>
        <w:t>博文印书馆 出版图书：https://www.jiaokey.com/tag/博文印书馆.html</w:t>
      </w:r>
    </w:p>
    <w:p>
      <w:r>
        <w:t>关键词搜索：https://www.jiaokey.com/tag/安徒生童话全集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