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吉祥天女</w:t>
      </w:r>
    </w:p>
    <w:p>
      <w:r>
        <w:rPr>
          <w:rFonts w:ascii="宋体" w:hAnsi="宋体" w:eastAsia="宋体"/>
          <w:sz w:val="24"/>
        </w:rPr>
        <w:t>（匈）莫鲁那尔著；尚希文译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（匈）莫鲁那尔著；尚希文译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满州图书株式会社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本书出售、求购地址：https://www.jiaokey.com/book/detail/13269782.html</w:t>
      </w:r>
    </w:p>
    <w:p>
      <w:r>
        <w:t>更多相关图书推荐：https://www.jiaokey.com</w:t>
      </w:r>
    </w:p>
    <w:p>
      <w:r>
        <w:t>（匈）莫鲁那尔著；尚希文译 其他作品：https://www.jiaokey.com/tag/（匈）莫鲁那尔著；尚希文译.html</w:t>
      </w:r>
    </w:p>
    <w:p>
      <w:r>
        <w:t>满州图书株式会社 出版图书：https://www.jiaokey.com/tag/满州图书株式会社.html</w:t>
      </w:r>
    </w:p>
    <w:p>
      <w:r>
        <w:t>关键词搜索：https://www.jiaokey.com/tag/吉祥天女.html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