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地质构造带控制瓦斯突出的机制初探</w:t>
      </w:r>
    </w:p>
    <w:p>
      <w:r>
        <w:rPr>
          <w:rFonts w:ascii="宋体" w:hAnsi="宋体" w:eastAsia="宋体"/>
          <w:sz w:val="24"/>
        </w:rPr>
        <w:t>彭立世，张克树，王生金编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地质构造带控制瓦斯突出的机制初探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彭立世，张克树，王生金编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本书出售、求购地址：https://www.jiaokey.com/book/detail/13268763.html</w:t>
      </w:r>
    </w:p>
    <w:p>
      <w:r>
        <w:t>更多相关图书推荐：https://www.jiaokey.com</w:t>
      </w:r>
    </w:p>
    <w:p>
      <w:r>
        <w:t>彭立世，张克树，王生金编 其他作品：https://www.jiaokey.com/tag/彭立世，张克树，王生金编.html</w:t>
      </w:r>
    </w:p>
    <w:p>
      <w:r>
        <w:t>关键词搜索：https://www.jiaokey.com/tag/地质构造带控制瓦斯突出的机制初探.html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