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提高2105采面卸压带瓦斯抽采效果及技术管理课题研究报告</w:t>
      </w:r>
    </w:p>
    <w:p>
      <w:r>
        <w:rPr>
          <w:rFonts w:ascii="宋体" w:hAnsi="宋体" w:eastAsia="宋体"/>
          <w:sz w:val="24"/>
        </w:rPr>
        <w:t>余吾煤业公司瓦斯抽采科研小组编；彭立世执笔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提高2105采面卸压带瓦斯抽采效果及技术管理课题研究报告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余吾煤业公司瓦斯抽采科研小组编；彭立世执笔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余吾煤业公司瓦斯抽采科研小组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本书出售、求购地址：https://www.jiaokey.com/book/detail/13268742.html</w:t>
      </w:r>
    </w:p>
    <w:p>
      <w:r>
        <w:t>更多相关图书推荐：https://www.jiaokey.com</w:t>
      </w:r>
    </w:p>
    <w:p>
      <w:r>
        <w:t>余吾煤业公司瓦斯抽采科研小组编；彭立世执笔 其他作品：https://www.jiaokey.com/tag/余吾煤业公司瓦斯抽采科研小组编；彭立世执笔.html</w:t>
      </w:r>
    </w:p>
    <w:p>
      <w:r>
        <w:t>余吾煤业公司瓦斯抽采科研小组 出版图书：https://www.jiaokey.com/tag/余吾煤业公司瓦斯抽采科研小组.html</w:t>
      </w:r>
    </w:p>
    <w:p>
      <w:r>
        <w:t>关键词搜索：https://www.jiaokey.com/tag/提高2105采面卸压带瓦斯抽采效果及技术管理课题研究报告.html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