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时事与思考  中学生时事政治学习问答  1989.5-1990.3</w:t>
      </w:r>
    </w:p>
    <w:p>
      <w:r>
        <w:rPr>
          <w:rFonts w:ascii="宋体" w:hAnsi="宋体" w:eastAsia="宋体"/>
          <w:sz w:val="24"/>
        </w:rPr>
        <w:t>吴松年主编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时事与思考  中学生时事政治学习问答  1989.5-1990.3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本书出售、求购地址：https://www.jiaokey.com/book/detail/13268566.html</w:t>
      </w:r>
    </w:p>
    <w:p>
      <w:r>
        <w:t>更多相关图书推荐：https://www.jiaokey.com</w:t>
      </w:r>
    </w:p>
    <w:p>
      <w:r>
        <w:t>吴松年主编 其他作品：https://www.jiaokey.com/tag/吴松年主编.html</w:t>
      </w:r>
    </w:p>
    <w:p>
      <w:r>
        <w:t>新华出版社 出版图书：https://www.jiaokey.com/tag/新华出版社.html</w:t>
      </w:r>
    </w:p>
    <w:p>
      <w:r>
        <w:t>关键词搜索：https://www.jiaokey.com/tag/时事与思考  中学生时事政治学习问答  1989.5-1990.3.html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