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中国新建本科院校办学特色及其培育策略研究</w:t>
      </w:r>
    </w:p>
    <w:p>
      <w:r>
        <w:rPr>
          <w:rFonts w:ascii="宋体" w:hAnsi="宋体" w:eastAsia="宋体"/>
          <w:sz w:val="24"/>
        </w:rPr>
        <w:t>丁么明著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中国新建本科院校办学特色及其培育策略研究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本书出售、求购地址：https://www.jiaokey.com/book/detail/13268446.html</w:t>
      </w:r>
    </w:p>
    <w:p>
      <w:r>
        <w:t>更多相关图书推荐：https://www.jiaokey.com</w:t>
      </w:r>
    </w:p>
    <w:p>
      <w:r>
        <w:t>丁么明著 其他作品：https://www.jiaokey.com/tag/丁么明著.html</w:t>
      </w:r>
    </w:p>
    <w:p>
      <w:r>
        <w:t>关键词搜索：https://www.jiaokey.com/tag/中国新建本科院校办学特色及其培育策略研究.html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