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  第2版</w:t>
      </w:r>
    </w:p>
    <w:p>
      <w:r>
        <w:rPr>
          <w:rFonts w:ascii="宋体" w:hAnsi="宋体" w:eastAsia="宋体"/>
          <w:sz w:val="24"/>
        </w:rPr>
        <w:t>郗亚坤，曲孝民主编；吴晓姝，王君，张维君副主编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郗亚坤，曲孝民主编；吴晓姝，王君，张维君副主编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本书出售、求购地址：https://www.jiaokey.com/book/detail/13265241.html</w:t>
      </w:r>
    </w:p>
    <w:p>
      <w:r>
        <w:t>更多相关图书推荐：https://www.jiaokey.com</w:t>
      </w:r>
    </w:p>
    <w:p>
      <w:r>
        <w:t>郗亚坤，曲孝民主编；吴晓姝，王君，张维君副主编 其他作品：https://www.jiaokey.com/tag/郗亚坤，曲孝民主编；吴晓姝，王君，张维君副主编.html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关键词搜索：https://www.jiaokey.com/tag/员工培训与开发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