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琉璃中见般若  杨慧珊的艺术创作  英文、中文、法文</w:t>
      </w:r>
    </w:p>
    <w:p>
      <w:r>
        <w:rPr>
          <w:rFonts w:ascii="宋体" w:hAnsi="宋体" w:eastAsia="宋体"/>
          <w:sz w:val="24"/>
        </w:rPr>
        <w:t>（英）布华顿，（法）勒彼里耶，（英）卡明斯著；周世启译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琉璃中见般若  杨慧珊的艺术创作  英文、中文、法文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（英）布华顿，（法）勒彼里耶，（英）卡明斯著；周世启译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本书出售、求购地址：https://www.jiaokey.com/book/detail/13264778.html</w:t>
      </w:r>
    </w:p>
    <w:p>
      <w:r>
        <w:t>更多相关图书推荐：https://www.jiaokey.com</w:t>
      </w:r>
    </w:p>
    <w:p>
      <w:r>
        <w:t>（英）布华顿，（法）勒彼里耶，（英）卡明斯著；周世启译 其他作品：https://www.jiaokey.com/tag/（英）布华顿，（法）勒彼里耶，（英）卡明斯著；周世启译.html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关键词搜索：https://www.jiaokey.com/tag/琉璃中见般若  杨慧珊的艺术创作  英文、中文、法文.html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