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历代皇帝趣事大观  风流天子真实故事  1</w:t>
      </w:r>
    </w:p>
    <w:p>
      <w:r>
        <w:rPr>
          <w:rFonts w:ascii="宋体" w:hAnsi="宋体" w:eastAsia="宋体"/>
          <w:sz w:val="24"/>
        </w:rPr>
        <w:t>兰陵女史编辑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历代皇帝趣事大观  风流天子真实故事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兰陵女史编辑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本书出售、求购地址：https://www.jiaokey.com/book/detail/13264038.html</w:t>
      </w:r>
    </w:p>
    <w:p>
      <w:r>
        <w:t>更多相关图书推荐：https://www.jiaokey.com</w:t>
      </w:r>
    </w:p>
    <w:p>
      <w:r>
        <w:t>兰陵女史编辑 其他作品：https://www.jiaokey.com/tag/兰陵女史编辑.html</w:t>
      </w:r>
    </w:p>
    <w:p>
      <w:r>
        <w:t>上海宏文图书馆 出版图书：https://www.jiaokey.com/tag/上海宏文图书馆.html</w:t>
      </w:r>
    </w:p>
    <w:p>
      <w:r>
        <w:t>关键词搜索：https://www.jiaokey.com/tag/历代皇帝趣事大观  风流天子真实故事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