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网络环境下图书馆信息资源开发对策研究  研究报告</w:t>
      </w:r>
    </w:p>
    <w:p>
      <w:r>
        <w:rPr>
          <w:rFonts w:ascii="宋体" w:hAnsi="宋体" w:eastAsia="宋体"/>
          <w:sz w:val="24"/>
        </w:rPr>
        <w:t>张怀涛负责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网络环境下图书馆信息资源开发对策研究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本书出售、求购地址：https://www.jiaokey.com/book/detail/13263353.html</w:t>
      </w:r>
    </w:p>
    <w:p>
      <w:r>
        <w:t>更多相关图书推荐：https://www.jiaokey.com</w:t>
      </w:r>
    </w:p>
    <w:p>
      <w:r>
        <w:t>张怀涛负责 其他作品：https://www.jiaokey.com/tag/张怀涛负责.html</w:t>
      </w:r>
    </w:p>
    <w:p>
      <w:r>
        <w:t>关键词搜索：https://www.jiaokey.com/tag/网络环境下图书馆信息资源开发对策研究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