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N1语法</w:t>
      </w:r>
    </w:p>
    <w:p>
      <w:r>
        <w:rPr>
          <w:rFonts w:ascii="宋体" w:hAnsi="宋体" w:eastAsia="宋体"/>
          <w:sz w:val="24"/>
        </w:rPr>
        <w:t>佟利功，周扬主编；丁尚虎，张蓉蓉，王馨副主编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佟利功，周扬主编；丁尚虎，张蓉蓉，王馨副主编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本书出售、求购地址：https://www.jiaokey.com/book/detail/13262392.html</w:t>
      </w:r>
    </w:p>
    <w:p>
      <w:r>
        <w:t>更多相关图书推荐：https://www.jiaokey.com</w:t>
      </w:r>
    </w:p>
    <w:p>
      <w:r>
        <w:t>佟利功，周扬主编；丁尚虎，张蓉蓉，王馨副主编 其他作品：https://www.jiaokey.com/tag/佟利功，周扬主编；丁尚虎，张蓉蓉，王馨副主编.html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