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气候变化法的新发展  国际法与国家法  英文版</w:t>
      </w:r>
    </w:p>
    <w:p>
      <w:r>
        <w:rPr>
          <w:rFonts w:ascii="宋体" w:hAnsi="宋体" w:eastAsia="宋体"/>
          <w:sz w:val="24"/>
        </w:rPr>
        <w:t>何卫东，彭峰编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气候变化法的新发展  国际法与国家法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何卫东，彭峰编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本书出售、求购地址：https://www.jiaokey.com/book/detail/13261804.html</w:t>
      </w:r>
    </w:p>
    <w:p>
      <w:r>
        <w:t>更多相关图书推荐：https://www.jiaokey.com</w:t>
      </w:r>
    </w:p>
    <w:p>
      <w:r>
        <w:t>何卫东，彭峰编 其他作品：https://www.jiaokey.com/tag/何卫东，彭峰编.html</w:t>
      </w:r>
    </w:p>
    <w:p>
      <w:r>
        <w:t>北京：上海社会科学院出版社 出版图书：https://www.jiaokey.com/tag/北京：上海社会科学院出版社.html</w:t>
      </w:r>
    </w:p>
    <w:p>
      <w:r>
        <w:t>关键词搜索：https://www.jiaokey.com/tag/气候变化法的新发展  国际法与国家法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