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单片微机及外围集成电路技术手册</w:t>
      </w:r>
    </w:p>
    <w:p>
      <w:r>
        <w:rPr>
          <w:rFonts w:ascii="宋体" w:hAnsi="宋体" w:eastAsia="宋体"/>
          <w:sz w:val="24"/>
        </w:rPr>
        <w:t>郑子礼主编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单片微机及外围集成电路技术手册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上海实用计算机自动控制工程公司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本书出售、求购地址：https://www.jiaokey.com/book/detail/13261553.html</w:t>
      </w:r>
    </w:p>
    <w:p>
      <w:r>
        <w:t>更多相关图书推荐：https://www.jiaokey.com</w:t>
      </w:r>
    </w:p>
    <w:p>
      <w:r>
        <w:t>郑子礼主编 其他作品：https://www.jiaokey.com/tag/郑子礼主编.html</w:t>
      </w:r>
    </w:p>
    <w:p>
      <w:r>
        <w:t>上海实用计算机自动控制工程公司 出版图书：https://www.jiaokey.com/tag/上海实用计算机自动控制工程公司.html</w:t>
      </w:r>
    </w:p>
    <w:p>
      <w:r>
        <w:t>关键词搜索：https://www.jiaokey.com/tag/单片微机及外围集成电路技术手册.html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