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Intel88汇编语言及其程序设计  上</w:t>
      </w:r>
    </w:p>
    <w:p>
      <w:r>
        <w:rPr>
          <w:rFonts w:ascii="宋体" w:hAnsi="宋体" w:eastAsia="宋体"/>
          <w:sz w:val="24"/>
        </w:rPr>
        <w:t>上海元件五厂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Intel88汇编语言及其程序设计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上海元件五厂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上海元件五厂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本书出售、求购地址：https://www.jiaokey.com/book/detail/13261527.html</w:t>
      </w:r>
    </w:p>
    <w:p>
      <w:r>
        <w:t>更多相关图书推荐：https://www.jiaokey.com</w:t>
      </w:r>
    </w:p>
    <w:p>
      <w:r>
        <w:t>上海元件五厂 其他作品：https://www.jiaokey.com/tag/上海元件五厂.html</w:t>
      </w:r>
    </w:p>
    <w:p>
      <w:r>
        <w:t>上海元件五厂 出版图书：https://www.jiaokey.com/tag/上海元件五厂.html</w:t>
      </w:r>
    </w:p>
    <w:p>
      <w:r>
        <w:t>关键词搜索：https://www.jiaokey.com/tag/Intel88汇编语言及其程序设计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