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群英大鼓与闹官  大鼓书和快板</w:t>
      </w:r>
    </w:p>
    <w:p>
      <w:r>
        <w:rPr>
          <w:rFonts w:ascii="宋体" w:hAnsi="宋体" w:eastAsia="宋体"/>
          <w:sz w:val="24"/>
        </w:rPr>
        <w:t>赵治国，拓开科著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群英大鼓与闹官  大鼓书和快板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赵治国，拓开科著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本书出售、求购地址：https://www.jiaokey.com/book/detail/13259079.html</w:t>
      </w:r>
    </w:p>
    <w:p>
      <w:r>
        <w:t>更多相关图书推荐：https://www.jiaokey.com</w:t>
      </w:r>
    </w:p>
    <w:p>
      <w:r>
        <w:t>赵治国，拓开科著 其他作品：https://www.jiaokey.com/tag/赵治国，拓开科著.html</w:t>
      </w:r>
    </w:p>
    <w:p>
      <w:r>
        <w:t>大众书店 出版图书：https://www.jiaokey.com/tag/大众书店.html</w:t>
      </w:r>
    </w:p>
    <w:p>
      <w:r>
        <w:t>关键词搜索：https://www.jiaokey.com/tag/群英大鼓与闹官  大鼓书和快板.html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