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淮海大战  3</w:t>
      </w:r>
    </w:p>
    <w:p>
      <w:r>
        <w:rPr>
          <w:rFonts w:ascii="宋体" w:hAnsi="宋体" w:eastAsia="宋体"/>
          <w:sz w:val="24"/>
        </w:rPr>
        <w:t>第三野战军政治部编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淮海大战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第三野战军政治部编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华东新华书店随军分店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本书出售、求购地址：https://www.jiaokey.com/book/detail/13259001.html</w:t>
      </w:r>
    </w:p>
    <w:p>
      <w:r>
        <w:t>更多相关图书推荐：https://www.jiaokey.com</w:t>
      </w:r>
    </w:p>
    <w:p>
      <w:r>
        <w:t>第三野战军政治部编 其他作品：https://www.jiaokey.com/tag/第三野战军政治部编.html</w:t>
      </w:r>
    </w:p>
    <w:p>
      <w:r>
        <w:t>华东新华书店随军分店 出版图书：https://www.jiaokey.com/tag/华东新华书店随军分店.html</w:t>
      </w:r>
    </w:p>
    <w:p>
      <w:r>
        <w:t>关键词搜索：https://www.jiaokey.com/tag/淮海大战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