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关外屠龙记，侠义长篇说部  下</w:t>
      </w:r>
    </w:p>
    <w:p>
      <w:r>
        <w:rPr>
          <w:rFonts w:ascii="宋体" w:hAnsi="宋体" w:eastAsia="宋体"/>
          <w:sz w:val="24"/>
        </w:rPr>
        <w:t>汪景星著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关外屠龙记，侠义长篇说部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本书出售、求购地址：https://www.jiaokey.com/book/detail/13258679.html</w:t>
      </w:r>
    </w:p>
    <w:p>
      <w:r>
        <w:t>更多相关图书推荐：https://www.jiaokey.com</w:t>
      </w:r>
    </w:p>
    <w:p>
      <w:r>
        <w:t>汪景星著 其他作品：https://www.jiaokey.com/tag/汪景星著.html</w:t>
      </w:r>
    </w:p>
    <w:p>
      <w:r>
        <w:t>大达图书供应社 出版图书：https://www.jiaokey.com/tag/大达图书供应社.html</w:t>
      </w:r>
    </w:p>
    <w:p>
      <w:r>
        <w:t>关键词搜索：https://www.jiaokey.com/tag/关外屠龙记，侠义长篇说部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