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实用普通话语音手册</w:t>
      </w:r>
    </w:p>
    <w:p>
      <w:r>
        <w:rPr>
          <w:rFonts w:ascii="宋体" w:hAnsi="宋体" w:eastAsia="宋体"/>
          <w:sz w:val="24"/>
        </w:rPr>
        <w:t>吴洁敏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实用普通话语音手册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山西语文教学通讯社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本书出售、求购地址：https://www.jiaokey.com/book/detail/13258024.html</w:t>
      </w:r>
    </w:p>
    <w:p>
      <w:r>
        <w:t>更多相关图书推荐：https://www.jiaokey.com</w:t>
      </w:r>
    </w:p>
    <w:p>
      <w:r>
        <w:t>吴洁敏 其他作品：https://www.jiaokey.com/tag/吴洁敏.html</w:t>
      </w:r>
    </w:p>
    <w:p>
      <w:r>
        <w:t>山西语文教学通讯社 出版图书：https://www.jiaokey.com/tag/山西语文教学通讯社.html</w:t>
      </w:r>
    </w:p>
    <w:p>
      <w:r>
        <w:t>关键词搜索：https://www.jiaokey.com/tag/实用普通话语音手册.html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