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文言文的语言分析</w:t>
      </w:r>
    </w:p>
    <w:p>
      <w:r>
        <w:rPr>
          <w:rFonts w:ascii="宋体" w:hAnsi="宋体" w:eastAsia="宋体"/>
          <w:sz w:val="24"/>
        </w:rPr>
        <w:t>张拱贵，黄岳洲著；张世禄校订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文言文的语言分析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张拱贵，黄岳洲著；张世禄校订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南通师范专科学校中文科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本书出售、求购地址：https://www.jiaokey.com/book/detail/13258022.html</w:t>
      </w:r>
    </w:p>
    <w:p>
      <w:r>
        <w:t>更多相关图书推荐：https://www.jiaokey.com</w:t>
      </w:r>
    </w:p>
    <w:p>
      <w:r>
        <w:t>张拱贵，黄岳洲著；张世禄校订 其他作品：https://www.jiaokey.com/tag/张拱贵，黄岳洲著；张世禄校订.html</w:t>
      </w:r>
    </w:p>
    <w:p>
      <w:r>
        <w:t>南通师范专科学校中文科 出版图书：https://www.jiaokey.com/tag/南通师范专科学校中文科.html</w:t>
      </w:r>
    </w:p>
    <w:p>
      <w:r>
        <w:t>关键词搜索：https://www.jiaokey.com/tag/文言文的语言分析.html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