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书名：《病历书写基本规范》法律通解  新执业医师的法律手册</w:t>
      </w:r>
    </w:p>
    <w:p>
      <w:r>
        <w:t>作者：李新钢，王维嘉主编</w:t>
      </w:r>
    </w:p>
    <w:p>
      <w:r>
        <w:t>出版社：北京：人民卫生出版社</w:t>
      </w:r>
    </w:p>
    <w:p>
      <w:r>
        <w:t>出版日期：2011</w:t>
      </w:r>
    </w:p>
    <w:p>
      <w:r>
        <w:t>总页数：254</w:t>
      </w:r>
    </w:p>
    <w:p>
      <w:r>
        <w:t>更多请访问教客网: www.jiaokey.com</w:t>
      </w:r>
    </w:p>
    <w:p>
      <w:r>
        <w:t>《病历书写基本规范》法律通解  新执业医师的法律手册 评论地址：https://www.jiaokey.com/book/detail/13257821.html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