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柴姓  源于高柴  根在太康</w:t>
      </w:r>
    </w:p>
    <w:p>
      <w:r>
        <w:rPr>
          <w:rFonts w:ascii="宋体" w:hAnsi="宋体" w:eastAsia="宋体"/>
          <w:sz w:val="24"/>
        </w:rPr>
        <w:t>周祖祥，柴存才主编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柴姓  源于高柴  根在太康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周祖祥，柴存才主编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本书出售、求购地址：https://www.jiaokey.com/book/detail/13257535.html</w:t>
      </w:r>
    </w:p>
    <w:p>
      <w:r>
        <w:t>更多相关图书推荐：https://www.jiaokey.com</w:t>
      </w:r>
    </w:p>
    <w:p>
      <w:r>
        <w:t>周祖祥，柴存才主编 其他作品：https://www.jiaokey.com/tag/周祖祥，柴存才主编.html</w:t>
      </w:r>
    </w:p>
    <w:p>
      <w:r>
        <w:t>中国国际文化出版社有限公司 出版图书：https://www.jiaokey.com/tag/中国国际文化出版社有限公司.html</w:t>
      </w:r>
    </w:p>
    <w:p>
      <w:r>
        <w:t>关键词搜索：https://www.jiaokey.com/tag/柴姓  源于高柴  根在太康.html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