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禹氏源流</w:t>
      </w:r>
    </w:p>
    <w:p>
      <w:r>
        <w:rPr>
          <w:rFonts w:ascii="宋体" w:hAnsi="宋体" w:eastAsia="宋体"/>
          <w:sz w:val="24"/>
        </w:rPr>
        <w:t>禹氏族史研究总会编；禹百川主编；禹天霖，禹鸣歧，禹树森等副主编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禹氏族史研究总会编；禹百川主编；禹天霖，禹鸣歧，禹树森等副主编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禹氏族史研究总会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本书出售、求购地址：https://www.jiaokey.com/book/detail/13257345.html</w:t>
      </w:r>
    </w:p>
    <w:p>
      <w:r>
        <w:t>更多相关图书推荐：https://www.jiaokey.com</w:t>
      </w:r>
    </w:p>
    <w:p>
      <w:r>
        <w:t>禹氏族史研究总会编；禹百川主编；禹天霖，禹鸣歧，禹树森等副主编 其他作品：https://www.jiaokey.com/tag/禹氏族史研究总会编；禹百川主编；禹天霖，禹鸣歧，禹树森等副主编.html</w:t>
      </w:r>
    </w:p>
    <w:p>
      <w:r>
        <w:t>禹氏族史研究总会 出版图书：https://www.jiaokey.com/tag/禹氏族史研究总会.html</w:t>
      </w:r>
    </w:p>
    <w:p>
      <w:r>
        <w:t>关键词搜索：https://www.jiaokey.com/tag/禹氏源流.html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