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魅力河南  今日河南</w:t>
      </w:r>
    </w:p>
    <w:p>
      <w:r>
        <w:rPr>
          <w:rFonts w:ascii="宋体" w:hAnsi="宋体" w:eastAsia="宋体"/>
          <w:sz w:val="24"/>
        </w:rPr>
        <w:t>河南省人民政府新闻办公室编；张锐主编；赵云龙，任高潮，刘晓明副主编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魅力河南  今日河南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河南省人民政府新闻办公室编；张锐主编；赵云龙，任高潮，刘晓明副主编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本书出售、求购地址：https://www.jiaokey.com/book/detail/13257263.html</w:t>
      </w:r>
    </w:p>
    <w:p>
      <w:r>
        <w:t>更多相关图书推荐：https://www.jiaokey.com</w:t>
      </w:r>
    </w:p>
    <w:p>
      <w:r>
        <w:t>河南省人民政府新闻办公室编；张锐主编；赵云龙，任高潮，刘晓明副主编 其他作品：https://www.jiaokey.com/tag/河南省人民政府新闻办公室编；张锐主编；赵云龙，任高潮，刘晓明副主编.html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关键词搜索：https://www.jiaokey.com/tag/魅力河南  今日河南.html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