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乌江联韵  中国对联集成沿河自治县卷</w:t>
      </w:r>
    </w:p>
    <w:p>
      <w:r>
        <w:rPr>
          <w:rFonts w:ascii="宋体" w:hAnsi="宋体" w:eastAsia="宋体"/>
          <w:sz w:val="24"/>
        </w:rPr>
        <w:t>张珍强主编；蒋柯，谭培元副主编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乌江联韵  中国对联集成沿河自治县卷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张珍强主编；蒋柯，谭培元副主编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本书出售、求购地址：https://www.jiaokey.com/book/detail/13256490.html</w:t>
      </w:r>
    </w:p>
    <w:p>
      <w:r>
        <w:t>更多相关图书推荐：https://www.jiaokey.com</w:t>
      </w:r>
    </w:p>
    <w:p>
      <w:r>
        <w:t>张珍强主编；蒋柯，谭培元副主编 其他作品：https://www.jiaokey.com/tag/张珍强主编；蒋柯，谭培元副主编.html</w:t>
      </w:r>
    </w:p>
    <w:p>
      <w:r>
        <w:t>关键词搜索：https://www.jiaokey.com/tag/乌江联韵  中国对联集成沿河自治县卷.html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