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自动控制系统习题解答  经典部分  上</w:t>
      </w:r>
    </w:p>
    <w:p>
      <w:r>
        <w:rPr>
          <w:rFonts w:ascii="宋体" w:hAnsi="宋体" w:eastAsia="宋体"/>
          <w:sz w:val="24"/>
        </w:rPr>
        <w:t>上海交通大学320教研组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自动控制系统习题解答  经典部分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上海交通大学320教研组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上海交通大学320教研组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本书出售、求购地址：https://www.jiaokey.com/book/detail/13255242.html</w:t>
      </w:r>
    </w:p>
    <w:p>
      <w:r>
        <w:t>更多相关图书推荐：https://www.jiaokey.com</w:t>
      </w:r>
    </w:p>
    <w:p>
      <w:r>
        <w:t>上海交通大学320教研组 其他作品：https://www.jiaokey.com/tag/上海交通大学320教研组.html</w:t>
      </w:r>
    </w:p>
    <w:p>
      <w:r>
        <w:t>上海交通大学320教研组 出版图书：https://www.jiaokey.com/tag/上海交通大学320教研组.html</w:t>
      </w:r>
    </w:p>
    <w:p>
      <w:r>
        <w:t>关键词搜索：https://www.jiaokey.com/tag/自动控制系统习题解答  经典部分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