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绸缎品种设计</w:t>
      </w:r>
    </w:p>
    <w:p>
      <w:r>
        <w:rPr>
          <w:rFonts w:ascii="宋体" w:hAnsi="宋体" w:eastAsia="宋体"/>
          <w:sz w:val="24"/>
        </w:rPr>
        <w:t>曾德福主编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绸缎品种设计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曾德福主编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湖北省黄冈地区工业学校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本书出售、求购地址：https://www.jiaokey.com/book/detail/13255145.html</w:t>
      </w:r>
    </w:p>
    <w:p>
      <w:r>
        <w:t>更多相关图书推荐：https://www.jiaokey.com</w:t>
      </w:r>
    </w:p>
    <w:p>
      <w:r>
        <w:t>曾德福主编 其他作品：https://www.jiaokey.com/tag/曾德福主编.html</w:t>
      </w:r>
    </w:p>
    <w:p>
      <w:r>
        <w:t>湖北省黄冈地区工业学校 出版图书：https://www.jiaokey.com/tag/湖北省黄冈地区工业学校.html</w:t>
      </w:r>
    </w:p>
    <w:p>
      <w:r>
        <w:t>关键词搜索：https://www.jiaokey.com/tag/绸缎品种设计.html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