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谁才是硬货币？  货币战争的真相与未来</w:t>
      </w:r>
    </w:p>
    <w:p>
      <w:r>
        <w:rPr>
          <w:rFonts w:ascii="宋体" w:hAnsi="宋体" w:eastAsia="宋体"/>
          <w:sz w:val="24"/>
        </w:rPr>
        <w:t>高先民，张凯华著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谁才是硬货币？  货币战争的真相与未来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高先民，张凯华著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本书出售、求购地址：https://www.jiaokey.com/book/detail/13254904.html</w:t>
      </w:r>
    </w:p>
    <w:p>
      <w:r>
        <w:t>更多相关图书推荐：https://www.jiaokey.com</w:t>
      </w:r>
    </w:p>
    <w:p>
      <w:r>
        <w:t>高先民，张凯华著 其他作品：https://www.jiaokey.com/tag/高先民，张凯华著.html</w:t>
      </w:r>
    </w:p>
    <w:p>
      <w:r>
        <w:t>上奇时代 出版图书：https://www.jiaokey.com/tag/上奇时代.html</w:t>
      </w:r>
    </w:p>
    <w:p>
      <w:r>
        <w:t>关键词搜索：https://www.jiaokey.com/tag/谁才是硬货币？  货币战争的真相与未来.html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