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迷人窟  长篇社会警世小说  4</w:t>
      </w:r>
    </w:p>
    <w:p>
      <w:r>
        <w:rPr>
          <w:rFonts w:ascii="宋体" w:hAnsi="宋体" w:eastAsia="宋体"/>
          <w:sz w:val="24"/>
        </w:rPr>
        <w:t>养花轩主著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迷人窟  长篇社会警世小说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养花轩主著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醒民书局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本书出售、求购地址：https://www.jiaokey.com/book/detail/13253376.html</w:t>
      </w:r>
    </w:p>
    <w:p>
      <w:r>
        <w:t>更多相关图书推荐：https://www.jiaokey.com</w:t>
      </w:r>
    </w:p>
    <w:p>
      <w:r>
        <w:t>养花轩主著 其他作品：https://www.jiaokey.com/tag/养花轩主著.html</w:t>
      </w:r>
    </w:p>
    <w:p>
      <w:r>
        <w:t>醒民书局 出版图书：https://www.jiaokey.com/tag/醒民书局.html</w:t>
      </w:r>
    </w:p>
    <w:p>
      <w:r>
        <w:t>关键词搜索：https://www.jiaokey.com/tag/迷人窟  长篇社会警世小说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