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绘图江湖奇侠传  9</w:t>
      </w:r>
    </w:p>
    <w:p>
      <w:r>
        <w:rPr>
          <w:rFonts w:ascii="宋体" w:hAnsi="宋体" w:eastAsia="宋体"/>
          <w:sz w:val="24"/>
        </w:rPr>
        <w:t>不肖生著；施济群评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绘图江湖奇侠传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不肖生著；施济群评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本书出售、求购地址：https://www.jiaokey.com/book/detail/13253176.html</w:t>
      </w:r>
    </w:p>
    <w:p>
      <w:r>
        <w:t>更多相关图书推荐：https://www.jiaokey.com</w:t>
      </w:r>
    </w:p>
    <w:p>
      <w:r>
        <w:t>不肖生著；施济群评 其他作品：https://www.jiaokey.com/tag/不肖生著；施济群评.html</w:t>
      </w:r>
    </w:p>
    <w:p>
      <w:r>
        <w:t>世界书局 出版图书：https://www.jiaokey.com/tag/世界书局.html</w:t>
      </w:r>
    </w:p>
    <w:p>
      <w:r>
        <w:t>关键词搜索：https://www.jiaokey.com/tag/绘图江湖奇侠传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