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长篇香艳武侠小说  3</w:t>
      </w:r>
    </w:p>
    <w:p>
      <w:r>
        <w:rPr>
          <w:rFonts w:ascii="宋体" w:hAnsi="宋体" w:eastAsia="宋体"/>
          <w:sz w:val="24"/>
        </w:rPr>
        <w:t>蔡陆仙著；赵苕狂评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长篇香艳武侠小说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蔡陆仙著；赵苕狂评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本书出售、求购地址：https://www.jiaokey.com/book/detail/13253009.html</w:t>
      </w:r>
    </w:p>
    <w:p>
      <w:r>
        <w:t>更多相关图书推荐：https://www.jiaokey.com</w:t>
      </w:r>
    </w:p>
    <w:p>
      <w:r>
        <w:t>蔡陆仙著；赵苕狂评 其他作品：https://www.jiaokey.com/tag/蔡陆仙著；赵苕狂评.html</w:t>
      </w:r>
    </w:p>
    <w:p>
      <w:r>
        <w:t>南方书店 出版图书：https://www.jiaokey.com/tag/南方书店.html</w:t>
      </w:r>
    </w:p>
    <w:p>
      <w:r>
        <w:t>关键词搜索：https://www.jiaokey.com/tag/侠义江湖  长篇香艳武侠小说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