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河南省创业机制及其构建问题研究</w:t>
      </w:r>
    </w:p>
    <w:p>
      <w:r>
        <w:rPr>
          <w:rFonts w:ascii="宋体" w:hAnsi="宋体" w:eastAsia="宋体"/>
          <w:sz w:val="24"/>
        </w:rPr>
        <w:t>王延荣负责人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河南省创业机制及其构建问题研究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华北水利水电学院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本书出售、求购地址：https://www.jiaokey.com/book/detail/13251729.html</w:t>
      </w:r>
    </w:p>
    <w:p>
      <w:r>
        <w:t>更多相关图书推荐：https://www.jiaokey.com</w:t>
      </w:r>
    </w:p>
    <w:p>
      <w:r>
        <w:t>王延荣负责人 其他作品：https://www.jiaokey.com/tag/王延荣负责人.html</w:t>
      </w:r>
    </w:p>
    <w:p>
      <w:r>
        <w:t>华北水利水电学院 出版图书：https://www.jiaokey.com/tag/华北水利水电学院.html</w:t>
      </w:r>
    </w:p>
    <w:p>
      <w:r>
        <w:t>关键词搜索：https://www.jiaokey.com/tag/河南省创业机制及其构建问题研究.html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