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上册  第2版</w:t>
      </w:r>
    </w:p>
    <w:p>
      <w:r>
        <w:rPr>
          <w:rFonts w:ascii="宋体" w:hAnsi="宋体" w:eastAsia="宋体"/>
          <w:sz w:val="24"/>
        </w:rPr>
        <w:t>孙厚谦，俞晓明，史友进主编；刘雨龙，郝玉华，成海英，吴兆丰编者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孙厚谦，俞晓明，史友进主编；刘雨龙，郝玉华，成海英，吴兆丰编者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本书出售、求购地址：https://www.jiaokey.com/book/detail/13251101.html</w:t>
      </w:r>
    </w:p>
    <w:p>
      <w:r>
        <w:t>更多相关图书推荐：https://www.jiaokey.com</w:t>
      </w:r>
    </w:p>
    <w:p>
      <w:r>
        <w:t>孙厚谦，俞晓明，史友进主编；刘雨龙，郝玉华，成海英，吴兆丰编者 其他作品：https://www.jiaokey.com/tag/孙厚谦，俞晓明，史友进主编；刘雨龙，郝玉华，成海英，吴兆丰编者.html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关键词搜索：https://www.jiaokey.com/tag/大学物理学  上册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