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国内外常见毛织物品种手册</w:t>
      </w:r>
    </w:p>
    <w:p>
      <w:r>
        <w:rPr>
          <w:rFonts w:ascii="宋体" w:hAnsi="宋体" w:eastAsia="宋体"/>
          <w:sz w:val="24"/>
        </w:rPr>
        <w:t>郑雄周，邢声远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国内外常见毛织物品种手册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郑雄周，邢声远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河北省毛纺织产品调研组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本书出售、求购地址：https://www.jiaokey.com/book/detail/13250314.html</w:t>
      </w:r>
    </w:p>
    <w:p>
      <w:r>
        <w:t>更多相关图书推荐：https://www.jiaokey.com</w:t>
      </w:r>
    </w:p>
    <w:p>
      <w:r>
        <w:t>郑雄周，邢声远 其他作品：https://www.jiaokey.com/tag/郑雄周，邢声远.html</w:t>
      </w:r>
    </w:p>
    <w:p>
      <w:r>
        <w:t>河北省毛纺织产品调研组 出版图书：https://www.jiaokey.com/tag/河北省毛纺织产品调研组.html</w:t>
      </w:r>
    </w:p>
    <w:p>
      <w:r>
        <w:t>关键词搜索：https://www.jiaokey.com/tag/国内外常见毛织物品种手册.html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