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杯形膜无水银差压计</w:t>
      </w:r>
    </w:p>
    <w:p>
      <w:r>
        <w:rPr>
          <w:rFonts w:ascii="宋体" w:hAnsi="宋体" w:eastAsia="宋体"/>
          <w:sz w:val="24"/>
        </w:rPr>
        <w:t>广东省水银差压计改革推广试验小组编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杯形膜无水银差压计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广东省水银差压计改革推广试验小组编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本书出售、求购地址：https://www.jiaokey.com/book/detail/13250262.html</w:t>
      </w:r>
    </w:p>
    <w:p>
      <w:r>
        <w:t>更多相关图书推荐：https://www.jiaokey.com</w:t>
      </w:r>
    </w:p>
    <w:p>
      <w:r>
        <w:t>广东省水银差压计改革推广试验小组编 其他作品：https://www.jiaokey.com/tag/广东省水银差压计改革推广试验小组编.html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关键词搜索：https://www.jiaokey.com/tag/杯形膜无水银差压计.html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