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袪魅与超越：反思民主、自由、平等、公民社会</w:t>
      </w:r>
    </w:p>
    <w:p>
      <w:r>
        <w:rPr>
          <w:rFonts w:ascii="宋体" w:hAnsi="宋体" w:eastAsia="宋体"/>
          <w:sz w:val="24"/>
        </w:rPr>
        <w:t>王绍光著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袪魅与超越：反思民主、自由、平等、公民社会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本书出售、求购地址：https://www.jiaokey.com/book/detail/13249170.html</w:t>
      </w:r>
    </w:p>
    <w:p>
      <w:r>
        <w:t>更多相关图书推荐：https://www.jiaokey.com</w:t>
      </w:r>
    </w:p>
    <w:p>
      <w:r>
        <w:t>王绍光著 其他作品：https://www.jiaokey.com/tag/王绍光著.html</w:t>
      </w:r>
    </w:p>
    <w:p>
      <w:r>
        <w:t>三联书店有限公司 出版图书：https://www.jiaokey.com/tag/三联书店有限公司.html</w:t>
      </w:r>
    </w:p>
    <w:p>
      <w:r>
        <w:t>关键词搜索：https://www.jiaokey.com/tag/袪魅与超越：反思民主、自由、平等、公民社会.html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