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与陈平对话  马来亚共产党新解  增订版</w:t>
      </w:r>
    </w:p>
    <w:p>
      <w:r>
        <w:rPr>
          <w:rFonts w:ascii="宋体" w:hAnsi="宋体" w:eastAsia="宋体"/>
          <w:sz w:val="24"/>
        </w:rPr>
        <w:t>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与陈平对话  马来亚共产党新解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马亚西亚华社研究中心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本书出售、求购地址：https://www.jiaokey.com/book/detail/13249055.html</w:t>
      </w:r>
    </w:p>
    <w:p>
      <w:r>
        <w:t>更多相关图书推荐：https://www.jiaokey.com</w:t>
      </w:r>
    </w:p>
    <w:p>
      <w:r>
        <w:t>陈剑主编 其他作品：https://www.jiaokey.com/tag/陈剑主编.html</w:t>
      </w:r>
    </w:p>
    <w:p>
      <w:r>
        <w:t>马亚西亚华社研究中心 出版图书：https://www.jiaokey.com/tag/马亚西亚华社研究中心.html</w:t>
      </w:r>
    </w:p>
    <w:p>
      <w:r>
        <w:t>关键词搜索：https://www.jiaokey.com/tag/与陈平对话  马来亚共产党新解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