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工业文明的社会问题</w:t>
      </w:r>
    </w:p>
    <w:p>
      <w:r>
        <w:rPr>
          <w:rFonts w:ascii="宋体" w:hAnsi="宋体" w:eastAsia="宋体"/>
          <w:sz w:val="24"/>
        </w:rPr>
        <w:t>（美）乔治·埃尔顿·梅奥著；张爱民，唐晓华译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工业文明的社会问题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（美）乔治·埃尔顿·梅奥著；张爱民，唐晓华译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本书出售、求购地址：https://www.jiaokey.com/book/detail/13248912.html</w:t>
      </w:r>
    </w:p>
    <w:p>
      <w:r>
        <w:t>更多相关图书推荐：https://www.jiaokey.com</w:t>
      </w:r>
    </w:p>
    <w:p>
      <w:r>
        <w:t>（美）乔治·埃尔顿·梅奥著；张爱民，唐晓华译 其他作品：https://www.jiaokey.com/tag/（美）乔治·埃尔顿·梅奥著；张爱民，唐晓华译.html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关键词搜索：https://www.jiaokey.com/tag/工业文明的社会问题.html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