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关于当代马列主义的若干问题</w:t>
      </w:r>
    </w:p>
    <w:p>
      <w:r>
        <w:rPr>
          <w:rFonts w:ascii="宋体" w:hAnsi="宋体" w:eastAsia="宋体"/>
          <w:sz w:val="24"/>
        </w:rPr>
        <w:t>（越南）马克思列宁主义、胡志明思想学科全国通用教材中央指导编撰委员会著；赵玉兰译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关于当代马列主义的若干问题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（越南）马克思列宁主义、胡志明思想学科全国通用教材中央指导编撰委员会著；赵玉兰译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本书出售、求购地址：https://www.jiaokey.com/book/detail/13248659.html</w:t>
      </w:r>
    </w:p>
    <w:p>
      <w:r>
        <w:t>更多相关图书推荐：https://www.jiaokey.com</w:t>
      </w:r>
    </w:p>
    <w:p>
      <w:r>
        <w:t>（越南）马克思列宁主义、胡志明思想学科全国通用教材中央指导编撰委员会著；赵玉兰译 其他作品：https://www.jiaokey.com/tag/（越南）马克思列宁主义、胡志明思想学科全国通用教材中央指导编撰委员会著；赵玉兰译.html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关键词搜索：https://www.jiaokey.com/tag/关于当代马列主义的若干问题.html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