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第2版</w:t>
      </w:r>
    </w:p>
    <w:p>
      <w:r>
        <w:rPr>
          <w:rFonts w:ascii="宋体" w:hAnsi="宋体" w:eastAsia="宋体"/>
          <w:sz w:val="24"/>
        </w:rPr>
        <w:t>王金花主编；郭永欣，赵利平，吴德刚副主编；孟凡军，田明光主审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王金花主编；郭永欣，赵利平，吴德刚副主编；孟凡军，田明光主审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本书出售、求购地址：https://www.jiaokey.com/book/detail/13247965.html</w:t>
      </w:r>
    </w:p>
    <w:p>
      <w:r>
        <w:t>更多相关图书推荐：https://www.jiaokey.com</w:t>
      </w:r>
    </w:p>
    <w:p>
      <w:r>
        <w:t>王金花主编；郭永欣，赵利平，吴德刚副主编；孟凡军，田明光主审 其他作品：https://www.jiaokey.com/tag/王金花主编；郭永欣，赵利平，吴德刚副主编；孟凡军，田明光主审.html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