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行动孕育希望  焦点解决晤谈在自杀和危机干预中的应用</w:t>
      </w:r>
    </w:p>
    <w:p>
      <w:r>
        <w:rPr>
          <w:rFonts w:ascii="宋体" w:hAnsi="宋体" w:eastAsia="宋体"/>
          <w:sz w:val="24"/>
        </w:rPr>
        <w:t>（加）费斯科主编；骆宏译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行动孕育希望  焦点解决晤谈在自杀和危机干预中的应用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（加）费斯科主编；骆宏译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本书出售、求购地址：https://www.jiaokey.com/book/detail/13247803.html</w:t>
      </w:r>
    </w:p>
    <w:p>
      <w:r>
        <w:t>更多相关图书推荐：https://www.jiaokey.com</w:t>
      </w:r>
    </w:p>
    <w:p>
      <w:r>
        <w:t>（加）费斯科主编；骆宏译 其他作品：https://www.jiaokey.com/tag/（加）费斯科主编；骆宏译.html</w:t>
      </w:r>
    </w:p>
    <w:p>
      <w:r>
        <w:t>人民卫生出版社 出版图书：https://www.jiaokey.com/tag/人民卫生出版社.html</w:t>
      </w:r>
    </w:p>
    <w:p>
      <w:r>
        <w:t>关键词搜索：https://www.jiaokey.com/tag/行动孕育希望  焦点解决晤谈在自杀和危机干预中的应用.html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