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</w:t>
      </w:r>
    </w:p>
    <w:p>
      <w:r>
        <w:rPr>
          <w:rFonts w:ascii="宋体" w:hAnsi="宋体" w:eastAsia="宋体"/>
          <w:sz w:val="24"/>
        </w:rPr>
        <w:t>许俊农，何峻编著；H·斯藤萨斯博士审阅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许俊农，何峻编著；H·斯藤萨斯博士审阅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本书出售、求购地址：https://www.jiaokey.com/book/detail/13244474.html</w:t>
      </w:r>
    </w:p>
    <w:p>
      <w:r>
        <w:t>更多相关图书推荐：https://www.jiaokey.com</w:t>
      </w:r>
    </w:p>
    <w:p>
      <w:r>
        <w:t>许俊农，何峻编著；H·斯藤萨斯博士审阅 其他作品：https://www.jiaokey.com/tag/许俊农，何峻编著；H·斯藤萨斯博士审阅.html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