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上</w:t>
      </w:r>
    </w:p>
    <w:p>
      <w:r>
        <w:rPr>
          <w:rFonts w:ascii="宋体" w:hAnsi="宋体" w:eastAsia="宋体"/>
          <w:sz w:val="24"/>
        </w:rPr>
        <w:t>（明）冯梦龙改编；（清）蔡元放修订；王铁军，季华，卢丽娜，袁媛校注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（明）冯梦龙改编；（清）蔡元放修订；王铁军，季华，卢丽娜，袁媛校注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本书出售、求购地址：https://www.jiaokey.com/book/detail/13244113.html</w:t>
      </w:r>
    </w:p>
    <w:p>
      <w:r>
        <w:t>更多相关图书推荐：https://www.jiaokey.com</w:t>
      </w:r>
    </w:p>
    <w:p>
      <w:r>
        <w:t>（明）冯梦龙改编；（清）蔡元放修订；王铁军，季华，卢丽娜，袁媛校注 其他作品：https://www.jiaokey.com/tag/（明）冯梦龙改编；（清）蔡元放修订；王铁军，季华，卢丽娜，袁媛校注.html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关键词搜索：https://www.jiaokey.com/tag/东周列国志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