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谁主沉浮  和谐中国建设英杰人物高端访谈</w:t>
      </w:r>
    </w:p>
    <w:p>
      <w:r>
        <w:rPr>
          <w:rFonts w:ascii="宋体" w:hAnsi="宋体" w:eastAsia="宋体"/>
          <w:sz w:val="24"/>
        </w:rPr>
        <w:t>艾前进著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谁主沉浮  和谐中国建设英杰人物高端访谈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艾前进著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本书出售、求购地址：https://www.jiaokey.com/book/detail/13244053.html</w:t>
      </w:r>
    </w:p>
    <w:p>
      <w:r>
        <w:t>更多相关图书推荐：https://www.jiaokey.com</w:t>
      </w:r>
    </w:p>
    <w:p>
      <w:r>
        <w:t>艾前进著 其他作品：https://www.jiaokey.com/tag/艾前进著.html</w:t>
      </w:r>
    </w:p>
    <w:p>
      <w:r>
        <w:t>中国文艺出版社 出版图书：https://www.jiaokey.com/tag/中国文艺出版社.html</w:t>
      </w:r>
    </w:p>
    <w:p>
      <w:r>
        <w:t>关键词搜索：https://www.jiaokey.com/tag/谁主沉浮  和谐中国建设英杰人物高端访谈.html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