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材料力学简明手册下</w:t>
      </w:r>
    </w:p>
    <w:p>
      <w:r>
        <w:rPr>
          <w:rFonts w:ascii="宋体" w:hAnsi="宋体" w:eastAsia="宋体"/>
          <w:sz w:val="24"/>
        </w:rPr>
        <w:t>金悫，熊树人，徐世钰等合编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材料力学简明手册下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金悫，熊树人，徐世钰等合编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华东水利学院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本书出售、求购地址：https://www.jiaokey.com/book/detail/13243911.html</w:t>
      </w:r>
    </w:p>
    <w:p>
      <w:r>
        <w:t>更多相关图书推荐：https://www.jiaokey.com</w:t>
      </w:r>
    </w:p>
    <w:p>
      <w:r>
        <w:t>金悫，熊树人，徐世钰等合编 其他作品：https://www.jiaokey.com/tag/金悫，熊树人，徐世钰等合编.html</w:t>
      </w:r>
    </w:p>
    <w:p>
      <w:r>
        <w:t>华东水利学院 出版图书：https://www.jiaokey.com/tag/华东水利学院.html</w:t>
      </w:r>
    </w:p>
    <w:p>
      <w:r>
        <w:t>关键词搜索：https://www.jiaokey.com/tag/材料力学简明手册下.html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