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职工高等学校普通物理实验指导书</w:t>
      </w:r>
    </w:p>
    <w:p>
      <w:r>
        <w:rPr>
          <w:rFonts w:ascii="宋体" w:hAnsi="宋体" w:eastAsia="宋体"/>
          <w:sz w:val="24"/>
        </w:rPr>
        <w:t>张汉文，陈汉祯，王荣鸣等编写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职工高等学校普通物理实验指导书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张汉文，陈汉祯，王荣鸣等编写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上海市职工高校《普通物理实验》编写组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本书出售、求购地址：https://www.jiaokey.com/book/detail/13243588.html</w:t>
      </w:r>
    </w:p>
    <w:p>
      <w:r>
        <w:t>更多相关图书推荐：https://www.jiaokey.com</w:t>
      </w:r>
    </w:p>
    <w:p>
      <w:r>
        <w:t>张汉文，陈汉祯，王荣鸣等编写 其他作品：https://www.jiaokey.com/tag/张汉文，陈汉祯，王荣鸣等编写.html</w:t>
      </w:r>
    </w:p>
    <w:p>
      <w:r>
        <w:t>上海市职工高校《普通物理实验》编写组 出版图书：https://www.jiaokey.com/tag/上海市职工高校《普通物理实验》编写组.html</w:t>
      </w:r>
    </w:p>
    <w:p>
      <w:r>
        <w:t>关键词搜索：https://www.jiaokey.com/tag/职工高等学校普通物理实验指导书.html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