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欲望的文学风旗  沈从文与张爱玲文学行为考论</w:t>
      </w:r>
    </w:p>
    <w:p>
      <w:r>
        <w:rPr>
          <w:rFonts w:ascii="宋体" w:hAnsi="宋体" w:eastAsia="宋体"/>
          <w:sz w:val="24"/>
        </w:rPr>
        <w:t>解志熙著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欲望的文学风旗  沈从文与张爱玲文学行为考论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解志熙著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本书出售、求购地址：https://www.jiaokey.com/book/detail/13243301.html</w:t>
      </w:r>
    </w:p>
    <w:p>
      <w:r>
        <w:t>更多相关图书推荐：https://www.jiaokey.com</w:t>
      </w:r>
    </w:p>
    <w:p>
      <w:r>
        <w:t>解志熙著 其他作品：https://www.jiaokey.com/tag/解志熙著.html</w:t>
      </w:r>
    </w:p>
    <w:p>
      <w:r>
        <w:t>人间出版社 出版图书：https://www.jiaokey.com/tag/人间出版社.html</w:t>
      </w:r>
    </w:p>
    <w:p>
      <w:r>
        <w:t>关键词搜索：https://www.jiaokey.com/tag/欲望的文学风旗  沈从文与张爱玲文学行为考论.html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