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传感器原理与应用</w:t>
      </w:r>
    </w:p>
    <w:p>
      <w:r>
        <w:rPr>
          <w:rFonts w:ascii="宋体" w:hAnsi="宋体" w:eastAsia="宋体"/>
          <w:sz w:val="24"/>
        </w:rPr>
        <w:t>何一鸣，桑楠，张刚兵等主编；李国庆，李爱华，林琳等副主编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何一鸣，桑楠，张刚兵等主编；李国庆，李爱华，林琳等副主编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本书出售、求购地址：https://www.jiaokey.com/book/detail/13242417.html</w:t>
      </w:r>
    </w:p>
    <w:p>
      <w:r>
        <w:t>更多相关图书推荐：https://www.jiaokey.com</w:t>
      </w:r>
    </w:p>
    <w:p>
      <w:r>
        <w:t>何一鸣，桑楠，张刚兵等主编；李国庆，李爱华，林琳等副主编 其他作品：https://www.jiaokey.com/tag/何一鸣，桑楠，张刚兵等主编；李国庆，李爱华，林琳等副主编.html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关键词搜索：https://www.jiaokey.com/tag/传感器原理与应用.html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