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R语言经典实例</w:t>
      </w:r>
    </w:p>
    <w:p>
      <w:r>
        <w:rPr>
          <w:rFonts w:ascii="宋体" w:hAnsi="宋体" w:eastAsia="宋体"/>
          <w:sz w:val="24"/>
        </w:rPr>
        <w:t>PAULTEETOR著；李洪成，朱文佳，沈毅诚译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PAULTEETOR著；李洪成，朱文佳，沈毅诚译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本书出售、求购地址：https://www.jiaokey.com/book/detail/13242411.html</w:t>
      </w:r>
    </w:p>
    <w:p>
      <w:r>
        <w:t>更多相关图书推荐：https://www.jiaokey.com</w:t>
      </w:r>
    </w:p>
    <w:p>
      <w:r>
        <w:t>PAULTEETOR著；李洪成，朱文佳，沈毅诚译 其他作品：https://www.jiaokey.com/tag/PAULTEETOR著；李洪成，朱文佳，沈毅诚译.html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关键词搜索：https://www.jiaokey.com/tag/R语言经典实例.html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